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7677" w14:textId="75A7EE57" w:rsidR="0097199E" w:rsidRPr="00766556" w:rsidRDefault="00CC6304" w:rsidP="00CC630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>TARRAGAL GLEN RESIDENTS’ ASSOCIATION</w:t>
      </w:r>
    </w:p>
    <w:p w14:paraId="3FE88A1D" w14:textId="169C67D1" w:rsidR="00CC6304" w:rsidRPr="00766556" w:rsidRDefault="00CC6304" w:rsidP="00CC630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>COMMITTEE</w:t>
      </w:r>
    </w:p>
    <w:p w14:paraId="170E75CE" w14:textId="55A78637" w:rsidR="00CC6304" w:rsidRPr="00766556" w:rsidRDefault="00CC6304" w:rsidP="00CC630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 xml:space="preserve">MINUTES </w:t>
      </w:r>
      <w:r w:rsidR="00C60361">
        <w:rPr>
          <w:rFonts w:ascii="Calibri" w:hAnsi="Calibri" w:cs="Calibri"/>
          <w:b/>
          <w:bCs/>
          <w:sz w:val="40"/>
          <w:szCs w:val="40"/>
        </w:rPr>
        <w:t>10 February 2026</w:t>
      </w:r>
    </w:p>
    <w:p w14:paraId="15073EE5" w14:textId="1B298537" w:rsidR="00CC6304" w:rsidRPr="00766556" w:rsidRDefault="00CC6304" w:rsidP="00CC630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>Pending approval at next Committee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84"/>
      </w:tblGrid>
      <w:tr w:rsidR="0071764E" w:rsidRPr="00766556" w14:paraId="0C07E98A" w14:textId="77777777" w:rsidTr="00DF39E0">
        <w:tc>
          <w:tcPr>
            <w:tcW w:w="8359" w:type="dxa"/>
          </w:tcPr>
          <w:p w14:paraId="59C02EFA" w14:textId="6C9E19E2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Present:</w:t>
            </w:r>
            <w:r w:rsidRPr="003759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60361" w:rsidRPr="0037594B">
              <w:rPr>
                <w:rFonts w:ascii="Calibri" w:hAnsi="Calibri" w:cs="Calibri"/>
                <w:sz w:val="24"/>
                <w:szCs w:val="24"/>
              </w:rPr>
              <w:t>Rob Blackadder – Interim Chairperson, Bob Howe, Invited Guest, Helen Davis – Treasurer, Margaret Du</w:t>
            </w:r>
            <w:r w:rsidR="008D2D36" w:rsidRPr="0037594B">
              <w:rPr>
                <w:rFonts w:ascii="Calibri" w:hAnsi="Calibri" w:cs="Calibri"/>
                <w:sz w:val="24"/>
                <w:szCs w:val="24"/>
              </w:rPr>
              <w:t>c</w:t>
            </w:r>
            <w:r w:rsidR="00C60361" w:rsidRPr="0037594B">
              <w:rPr>
                <w:rFonts w:ascii="Calibri" w:hAnsi="Calibri" w:cs="Calibri"/>
                <w:sz w:val="24"/>
                <w:szCs w:val="24"/>
              </w:rPr>
              <w:t>ote, and Nerida Ware</w:t>
            </w:r>
            <w:r w:rsidRPr="0037594B">
              <w:rPr>
                <w:rFonts w:ascii="Calibri" w:hAnsi="Calibri" w:cs="Calibri"/>
                <w:sz w:val="24"/>
                <w:szCs w:val="24"/>
              </w:rPr>
              <w:t xml:space="preserve"> - General Members</w:t>
            </w:r>
          </w:p>
          <w:p w14:paraId="3CD71306" w14:textId="70CA01BD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Apologies:  </w:t>
            </w:r>
            <w:r w:rsidR="00C60361"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Nil</w:t>
            </w:r>
          </w:p>
          <w:p w14:paraId="22019DBB" w14:textId="041458C5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Meeting opened at 9:</w:t>
            </w:r>
            <w:r w:rsidR="00C60361" w:rsidRPr="0037594B">
              <w:rPr>
                <w:rFonts w:ascii="Calibri" w:hAnsi="Calibri" w:cs="Calibri"/>
                <w:sz w:val="24"/>
                <w:szCs w:val="24"/>
              </w:rPr>
              <w:t>28</w:t>
            </w:r>
            <w:r w:rsidRPr="0037594B">
              <w:rPr>
                <w:rFonts w:ascii="Calibri" w:hAnsi="Calibri" w:cs="Calibri"/>
                <w:sz w:val="24"/>
                <w:szCs w:val="24"/>
              </w:rPr>
              <w:t xml:space="preserve"> am </w:t>
            </w:r>
          </w:p>
          <w:p w14:paraId="0D0F165C" w14:textId="35A1EF45" w:rsidR="0071764E" w:rsidRPr="0037594B" w:rsidRDefault="0071764E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Minutes of last meeting </w:t>
            </w:r>
          </w:p>
          <w:p w14:paraId="479AC019" w14:textId="2A364549" w:rsidR="00B25E2F" w:rsidRPr="0037594B" w:rsidRDefault="00B25E2F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Matters Arising from the Last Minutes</w:t>
            </w:r>
          </w:p>
          <w:p w14:paraId="42896A8B" w14:textId="281E67FD" w:rsidR="002C7F08" w:rsidRPr="0037594B" w:rsidRDefault="002C7F08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1.26.2. Worthington Creek Park Issues. Rob Blackadder had been appointed the coordinator for all issues relating to the park.</w:t>
            </w:r>
          </w:p>
          <w:p w14:paraId="4B23CAB9" w14:textId="5DC5FEDE" w:rsidR="002C7F08" w:rsidRPr="0037594B" w:rsidRDefault="002C7F08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 xml:space="preserve">1.26.6 Xero Software Matter has been resolved via the email sent by Helen Davis to all the committee. A copy of which is attached. </w:t>
            </w:r>
          </w:p>
          <w:p w14:paraId="21FE64B5" w14:textId="5C644FD8" w:rsidR="002C7F08" w:rsidRPr="0037594B" w:rsidRDefault="002C7F08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 xml:space="preserve">1.26.10 Village Manager response </w:t>
            </w:r>
            <w:r w:rsidR="00E74048" w:rsidRPr="0037594B">
              <w:rPr>
                <w:rFonts w:ascii="Calibri" w:hAnsi="Calibri" w:cs="Calibri"/>
                <w:sz w:val="24"/>
                <w:szCs w:val="24"/>
              </w:rPr>
              <w:t>is attached and resolved.</w:t>
            </w:r>
          </w:p>
          <w:p w14:paraId="3B5B2254" w14:textId="665A0016" w:rsidR="00E74048" w:rsidRPr="0037594B" w:rsidRDefault="00E74048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1.26.16 Petty Cash float matter has been resolved and staying at $200.</w:t>
            </w:r>
          </w:p>
          <w:p w14:paraId="29DA90DC" w14:textId="24E6E312" w:rsidR="00E74048" w:rsidRPr="0037594B" w:rsidRDefault="00E74048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1.26.19 Loss of Amenities</w:t>
            </w:r>
            <w:r w:rsidR="006B05E9" w:rsidRPr="0037594B">
              <w:rPr>
                <w:rFonts w:ascii="Calibri" w:hAnsi="Calibri" w:cs="Calibri"/>
                <w:sz w:val="24"/>
                <w:szCs w:val="24"/>
              </w:rPr>
              <w:t>. Minutes to state that there has only ever been an onsite manager in the Manor but there had been a receptionist in the Country Club during the day on the weekends.</w:t>
            </w:r>
          </w:p>
          <w:p w14:paraId="0A48D356" w14:textId="77364442" w:rsidR="006B05E9" w:rsidRPr="0037594B" w:rsidRDefault="006B05E9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Other Business </w:t>
            </w:r>
            <w:r w:rsidR="002C61E4"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General Meeting</w:t>
            </w:r>
          </w:p>
          <w:p w14:paraId="3E484BAB" w14:textId="362EAE5E" w:rsidR="002C61E4" w:rsidRPr="0037594B" w:rsidRDefault="002C61E4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10.10 Committee understood the Village Manager would meet with previous chairperson with an additional person present.</w:t>
            </w:r>
            <w:r w:rsidR="00D26347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26347" w:rsidRPr="00896DD6">
              <w:rPr>
                <w:rFonts w:ascii="Calibri" w:hAnsi="Calibri" w:cs="Calibri"/>
                <w:i/>
                <w:iCs/>
                <w:sz w:val="24"/>
                <w:szCs w:val="24"/>
              </w:rPr>
              <w:t>However, based on an</w:t>
            </w:r>
            <w:r w:rsidR="00D26347" w:rsidRPr="00896DD6">
              <w:rPr>
                <w:i/>
                <w:iCs/>
                <w:kern w:val="0"/>
                <w14:ligatures w14:val="none"/>
              </w:rPr>
              <w:t xml:space="preserve"> Email dated 18 March 2026 from Jodie Shelly to TGRC re not meeting with Margaret Williams on a one-to-one basis </w:t>
            </w:r>
            <w:r w:rsidR="00607B07" w:rsidRPr="00896DD6">
              <w:rPr>
                <w:i/>
                <w:iCs/>
                <w:kern w:val="0"/>
                <w14:ligatures w14:val="none"/>
              </w:rPr>
              <w:t xml:space="preserve">she stated that she </w:t>
            </w:r>
            <w:r w:rsidR="00D26347" w:rsidRPr="00896DD6">
              <w:rPr>
                <w:i/>
                <w:iCs/>
                <w:kern w:val="0"/>
                <w14:ligatures w14:val="none"/>
              </w:rPr>
              <w:t xml:space="preserve">would </w:t>
            </w:r>
            <w:r w:rsidR="00430ACA" w:rsidRPr="00896DD6">
              <w:rPr>
                <w:i/>
                <w:iCs/>
                <w:kern w:val="0"/>
                <w14:ligatures w14:val="none"/>
              </w:rPr>
              <w:t xml:space="preserve">meet with Margaret Wilianms </w:t>
            </w:r>
            <w:proofErr w:type="gramStart"/>
            <w:r w:rsidR="00D26347" w:rsidRPr="00896DD6">
              <w:rPr>
                <w:i/>
                <w:iCs/>
                <w:kern w:val="0"/>
                <w14:ligatures w14:val="none"/>
              </w:rPr>
              <w:t>as long as</w:t>
            </w:r>
            <w:proofErr w:type="gramEnd"/>
            <w:r w:rsidR="00D26347" w:rsidRPr="00896DD6">
              <w:rPr>
                <w:i/>
                <w:iCs/>
                <w:kern w:val="0"/>
                <w14:ligatures w14:val="none"/>
              </w:rPr>
              <w:t xml:space="preserve"> another person was present.  </w:t>
            </w:r>
            <w:r w:rsidR="00430ACA" w:rsidRPr="00896DD6">
              <w:rPr>
                <w:i/>
                <w:iCs/>
                <w:kern w:val="0"/>
                <w14:ligatures w14:val="none"/>
              </w:rPr>
              <w:t xml:space="preserve">(Note: this item was </w:t>
            </w:r>
            <w:r w:rsidR="00EB108D" w:rsidRPr="00896DD6">
              <w:rPr>
                <w:i/>
                <w:iCs/>
                <w:kern w:val="0"/>
                <w14:ligatures w14:val="none"/>
              </w:rPr>
              <w:t xml:space="preserve">changed to </w:t>
            </w:r>
            <w:r w:rsidR="00896DD6" w:rsidRPr="00896DD6">
              <w:rPr>
                <w:i/>
                <w:iCs/>
                <w:kern w:val="0"/>
                <w14:ligatures w14:val="none"/>
              </w:rPr>
              <w:t xml:space="preserve">coincided with </w:t>
            </w:r>
            <w:r w:rsidR="00EB108D" w:rsidRPr="00896DD6">
              <w:rPr>
                <w:i/>
                <w:iCs/>
                <w:kern w:val="0"/>
                <w14:ligatures w14:val="none"/>
              </w:rPr>
              <w:t xml:space="preserve">the </w:t>
            </w:r>
            <w:r w:rsidR="00CB570E">
              <w:rPr>
                <w:i/>
                <w:iCs/>
                <w:kern w:val="0"/>
                <w14:ligatures w14:val="none"/>
              </w:rPr>
              <w:t xml:space="preserve">actual </w:t>
            </w:r>
            <w:r w:rsidR="00EB108D" w:rsidRPr="00896DD6">
              <w:rPr>
                <w:i/>
                <w:iCs/>
                <w:kern w:val="0"/>
                <w14:ligatures w14:val="none"/>
              </w:rPr>
              <w:t>letter from the Village Mang</w:t>
            </w:r>
            <w:r w:rsidR="00A42722" w:rsidRPr="00896DD6">
              <w:rPr>
                <w:i/>
                <w:iCs/>
                <w:kern w:val="0"/>
                <w14:ligatures w14:val="none"/>
              </w:rPr>
              <w:t>ager to Margaret Williams</w:t>
            </w:r>
            <w:r w:rsidR="00896DD6" w:rsidRPr="00896DD6">
              <w:rPr>
                <w:i/>
                <w:iCs/>
                <w:kern w:val="0"/>
                <w14:ligatures w14:val="none"/>
              </w:rPr>
              <w:t>).</w:t>
            </w:r>
          </w:p>
          <w:p w14:paraId="16D98D8F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Treasurer’s Report: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Attached</w:t>
            </w:r>
          </w:p>
          <w:p w14:paraId="793C5494" w14:textId="010183B9" w:rsidR="0071764E" w:rsidRPr="00F45FF9" w:rsidRDefault="0071764E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5F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Balance as </w:t>
            </w:r>
            <w:proofErr w:type="gramStart"/>
            <w:r w:rsidRPr="00F45FF9">
              <w:rPr>
                <w:rFonts w:ascii="Calibri" w:hAnsi="Calibri" w:cs="Calibri"/>
                <w:b/>
                <w:bCs/>
                <w:sz w:val="24"/>
                <w:szCs w:val="24"/>
              </w:rPr>
              <w:t>at</w:t>
            </w:r>
            <w:proofErr w:type="gramEnd"/>
            <w:r w:rsidRPr="00F45F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31 </w:t>
            </w:r>
            <w:r w:rsidR="008C438A" w:rsidRPr="00F45FF9">
              <w:rPr>
                <w:rFonts w:ascii="Calibri" w:hAnsi="Calibri" w:cs="Calibri"/>
                <w:b/>
                <w:bCs/>
                <w:sz w:val="24"/>
                <w:szCs w:val="24"/>
              </w:rPr>
              <w:t>January 2026</w:t>
            </w:r>
            <w:r w:rsidRPr="00F45F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$</w:t>
            </w:r>
            <w:r w:rsidR="008C438A" w:rsidRPr="00F45FF9">
              <w:rPr>
                <w:rFonts w:ascii="Calibri" w:hAnsi="Calibri" w:cs="Calibri"/>
                <w:b/>
                <w:bCs/>
                <w:sz w:val="24"/>
                <w:szCs w:val="24"/>
              </w:rPr>
              <w:t>28,267.51.</w:t>
            </w:r>
          </w:p>
          <w:p w14:paraId="1A85A95B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Next month’s statement will reflect the old bank details and now the new Greater Bank.</w:t>
            </w:r>
          </w:p>
          <w:p w14:paraId="1F9C8D0A" w14:textId="36396672" w:rsidR="008C438A" w:rsidRPr="0037594B" w:rsidRDefault="008C438A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 xml:space="preserve">It was agreed to continue paying $3.50 </w:t>
            </w:r>
            <w:r w:rsidR="00F7342E" w:rsidRPr="0037594B">
              <w:rPr>
                <w:rFonts w:ascii="Calibri" w:hAnsi="Calibri" w:cs="Calibri"/>
                <w:sz w:val="24"/>
                <w:szCs w:val="24"/>
              </w:rPr>
              <w:t xml:space="preserve">per month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 xml:space="preserve">for a </w:t>
            </w:r>
            <w:proofErr w:type="gramStart"/>
            <w:r w:rsidRPr="0037594B">
              <w:rPr>
                <w:rFonts w:ascii="Calibri" w:hAnsi="Calibri" w:cs="Calibri"/>
                <w:sz w:val="24"/>
                <w:szCs w:val="24"/>
              </w:rPr>
              <w:t>6 month</w:t>
            </w:r>
            <w:proofErr w:type="gramEnd"/>
            <w:r w:rsidRPr="0037594B">
              <w:rPr>
                <w:rFonts w:ascii="Calibri" w:hAnsi="Calibri" w:cs="Calibri"/>
                <w:sz w:val="24"/>
                <w:szCs w:val="24"/>
              </w:rPr>
              <w:t xml:space="preserve"> trial period</w:t>
            </w:r>
            <w:r w:rsidR="00F7342E" w:rsidRPr="0037594B">
              <w:rPr>
                <w:rFonts w:ascii="Calibri" w:hAnsi="Calibri" w:cs="Calibri"/>
                <w:sz w:val="24"/>
                <w:szCs w:val="24"/>
              </w:rPr>
              <w:t xml:space="preserve"> for the accounting package Xero. 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To date we have not been charged by the consultant Karen of Balanced Bookkeeping for her work in importing all our bank statements from both St. George and Greater Bank.</w:t>
            </w:r>
          </w:p>
          <w:p w14:paraId="64DC9065" w14:textId="79241F01" w:rsidR="00F7342E" w:rsidRPr="0037594B" w:rsidRDefault="00F7342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The Resident</w:t>
            </w:r>
            <w:r w:rsidR="00801999" w:rsidRPr="0037594B">
              <w:rPr>
                <w:rFonts w:ascii="Calibri" w:hAnsi="Calibri" w:cs="Calibri"/>
                <w:sz w:val="24"/>
                <w:szCs w:val="24"/>
              </w:rPr>
              <w:t>s</w:t>
            </w:r>
            <w:r w:rsidRPr="0037594B">
              <w:rPr>
                <w:rFonts w:ascii="Calibri" w:hAnsi="Calibri" w:cs="Calibri"/>
                <w:sz w:val="24"/>
                <w:szCs w:val="24"/>
              </w:rPr>
              <w:t xml:space="preserve"> funds have </w:t>
            </w:r>
            <w:r w:rsidR="00801999" w:rsidRPr="0037594B">
              <w:rPr>
                <w:rFonts w:ascii="Calibri" w:hAnsi="Calibri" w:cs="Calibri"/>
                <w:sz w:val="24"/>
                <w:szCs w:val="24"/>
              </w:rPr>
              <w:t>been used to subsidise many events to the amount of $3672.86 for the year to date.  This means that the residents have not paid as much to attend certain functions.</w:t>
            </w:r>
          </w:p>
          <w:p w14:paraId="1B4187B3" w14:textId="3C7AA06A" w:rsidR="00034380" w:rsidRPr="0037594B" w:rsidRDefault="00034380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It was agreed that Rob Blackadder would now replace Margaret Williams as the signatory for the necessary banking authority.</w:t>
            </w:r>
          </w:p>
          <w:p w14:paraId="14BEB7A4" w14:textId="3A22D1EF" w:rsidR="0071764E" w:rsidRPr="0037594B" w:rsidRDefault="0071764E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Motion: That the Treasurer’s Report be approved:</w:t>
            </w:r>
          </w:p>
          <w:p w14:paraId="21F36E21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Correspondence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–</w:t>
            </w:r>
          </w:p>
          <w:p w14:paraId="142833E7" w14:textId="77777777" w:rsidR="008070AA" w:rsidRPr="0037594B" w:rsidRDefault="008070AA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27/01/2026</w:t>
            </w:r>
            <w:r w:rsidR="0071764E" w:rsidRPr="003759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1764E" w:rsidRPr="0037594B">
              <w:rPr>
                <w:rFonts w:ascii="Calibri" w:hAnsi="Calibri" w:cs="Calibri"/>
                <w:sz w:val="24"/>
                <w:szCs w:val="24"/>
              </w:rPr>
              <w:tab/>
              <w:t xml:space="preserve">email from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Helen Davis as discussed earlier.</w:t>
            </w:r>
          </w:p>
          <w:p w14:paraId="079B921C" w14:textId="2B54B5C8" w:rsidR="0050132E" w:rsidRPr="0037594B" w:rsidRDefault="0050132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03/02/2026</w:t>
            </w:r>
            <w:r w:rsidR="00DE62F3" w:rsidRPr="0037594B">
              <w:rPr>
                <w:rFonts w:ascii="Calibri" w:hAnsi="Calibri" w:cs="Calibri"/>
                <w:sz w:val="24"/>
                <w:szCs w:val="24"/>
              </w:rPr>
              <w:t xml:space="preserve"> Extraordin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ary Meeting</w:t>
            </w:r>
            <w:r w:rsidR="0073363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held after General Meeting has been filed.</w:t>
            </w:r>
          </w:p>
          <w:p w14:paraId="41A8883F" w14:textId="3DAE4803" w:rsidR="0050132E" w:rsidRPr="0037594B" w:rsidRDefault="0050132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 xml:space="preserve">09/02/2026 Margaret Williams email </w:t>
            </w:r>
            <w:r w:rsidR="00D9633E" w:rsidRPr="0037594B">
              <w:rPr>
                <w:rFonts w:ascii="Calibri" w:hAnsi="Calibri" w:cs="Calibri"/>
                <w:sz w:val="24"/>
                <w:szCs w:val="24"/>
              </w:rPr>
              <w:t xml:space="preserve">and Marion Hall’s resignation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along with all other appropriate documentation pertaining to General Meeting of 3/2/26</w:t>
            </w:r>
            <w:r w:rsidR="00D9633E" w:rsidRPr="0037594B">
              <w:rPr>
                <w:rFonts w:ascii="Calibri" w:hAnsi="Calibri" w:cs="Calibri"/>
                <w:sz w:val="24"/>
                <w:szCs w:val="24"/>
              </w:rPr>
              <w:t xml:space="preserve"> will be filed</w:t>
            </w:r>
            <w:r w:rsidR="0041449A" w:rsidRPr="0037594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DFD259A" w14:textId="297C3DED" w:rsidR="0041449A" w:rsidRPr="0037594B" w:rsidRDefault="0041449A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 xml:space="preserve">Park bench locations </w:t>
            </w:r>
            <w:proofErr w:type="gramStart"/>
            <w:r w:rsidRPr="0037594B">
              <w:rPr>
                <w:rFonts w:ascii="Calibri" w:hAnsi="Calibri" w:cs="Calibri"/>
                <w:sz w:val="24"/>
                <w:szCs w:val="24"/>
              </w:rPr>
              <w:t>has</w:t>
            </w:r>
            <w:proofErr w:type="gramEnd"/>
            <w:r w:rsidRPr="0037594B">
              <w:rPr>
                <w:rFonts w:ascii="Calibri" w:hAnsi="Calibri" w:cs="Calibri"/>
                <w:sz w:val="24"/>
                <w:szCs w:val="24"/>
              </w:rPr>
              <w:t xml:space="preserve"> still to be finalised.</w:t>
            </w:r>
          </w:p>
          <w:p w14:paraId="49387A59" w14:textId="77777777" w:rsidR="0041449A" w:rsidRPr="0037594B" w:rsidRDefault="0050132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Village Manager </w:t>
            </w:r>
            <w:r w:rsidRPr="0037594B">
              <w:rPr>
                <w:rFonts w:ascii="Calibri" w:hAnsi="Calibri" w:cs="Calibri"/>
                <w:sz w:val="24"/>
                <w:szCs w:val="24"/>
              </w:rPr>
              <w:t>unable to attend our meeting today but sent a written document updating committee on some of the projects and works being carried out in the village. This document will be filed accordingly.</w:t>
            </w:r>
          </w:p>
          <w:p w14:paraId="3CE4B144" w14:textId="2C7157FE" w:rsidR="0041449A" w:rsidRPr="0037594B" w:rsidRDefault="0041449A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The balance at present in the Friendship Rewards program is $25,833.00.</w:t>
            </w:r>
          </w:p>
          <w:p w14:paraId="05CF635C" w14:textId="0EB2873A" w:rsidR="0041449A" w:rsidRPr="0037594B" w:rsidRDefault="0041449A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The renumbering of the Manor residents</w:t>
            </w:r>
            <w:r w:rsidR="00034380" w:rsidRPr="0037594B">
              <w:rPr>
                <w:rFonts w:ascii="Calibri" w:hAnsi="Calibri" w:cs="Calibri"/>
                <w:sz w:val="24"/>
                <w:szCs w:val="24"/>
              </w:rPr>
              <w:t>’</w:t>
            </w:r>
            <w:r w:rsidRPr="0037594B">
              <w:rPr>
                <w:rFonts w:ascii="Calibri" w:hAnsi="Calibri" w:cs="Calibri"/>
                <w:sz w:val="24"/>
                <w:szCs w:val="24"/>
              </w:rPr>
              <w:t xml:space="preserve"> units was not addressed at this time.</w:t>
            </w:r>
          </w:p>
          <w:p w14:paraId="340395E6" w14:textId="77777777" w:rsidR="0009606B" w:rsidRPr="0037594B" w:rsidRDefault="0009606B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12D4A2CF" w14:textId="436D5577" w:rsidR="0071764E" w:rsidRPr="0037594B" w:rsidRDefault="0009606B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Meeting closed at 11.28 a.m.</w:t>
            </w:r>
          </w:p>
          <w:p w14:paraId="72E41DD5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4596838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594B">
              <w:rPr>
                <w:rFonts w:ascii="Calibri" w:hAnsi="Calibri" w:cs="Calibri"/>
                <w:sz w:val="24"/>
                <w:szCs w:val="24"/>
                <w:u w:val="single"/>
              </w:rPr>
              <w:t>Date______________________</w:t>
            </w:r>
          </w:p>
          <w:p w14:paraId="64FFFF4A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4BF196A5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37594B">
              <w:rPr>
                <w:rFonts w:ascii="Calibri" w:hAnsi="Calibri" w:cs="Calibri"/>
                <w:sz w:val="24"/>
                <w:szCs w:val="24"/>
                <w:u w:val="single"/>
              </w:rPr>
              <w:t>Signed____________________________</w:t>
            </w:r>
          </w:p>
          <w:p w14:paraId="0E2D0CD7" w14:textId="77777777" w:rsidR="0071764E" w:rsidRPr="0037594B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7594B">
              <w:rPr>
                <w:rFonts w:ascii="Calibri" w:hAnsi="Calibri" w:cs="Calibri"/>
                <w:sz w:val="24"/>
                <w:szCs w:val="24"/>
              </w:rPr>
              <w:t>Chair</w:t>
            </w:r>
          </w:p>
          <w:p w14:paraId="1D5BD16D" w14:textId="77777777" w:rsidR="0071764E" w:rsidRPr="0037594B" w:rsidRDefault="0071764E" w:rsidP="0071764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791B02" w14:textId="77777777" w:rsidR="0071764E" w:rsidRPr="00766556" w:rsidRDefault="0071764E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35C396A9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758C0D6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B69F6FB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2F46ED6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FE6D252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4278F82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6C75720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F888EAD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22C958B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A18CDE1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4FDFA95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454AB3C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2214A10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7816457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53DC416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35D0FDE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E66A3D7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A349DEA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B6365B7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99E4854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495AFB8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93B0459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F4F73B7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CC5DBB3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0ED02EC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61F490D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D2396CF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C4E8B40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CE3B21B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6E282BA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CAFAB35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D7ED3B5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23B5375" w14:textId="77777777" w:rsidR="00B92C3D" w:rsidRPr="00766556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3F7D877" w14:textId="77777777" w:rsidR="003D7EE1" w:rsidRPr="00766556" w:rsidRDefault="003D7EE1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DE1AD07" w14:textId="77777777" w:rsidR="003D7EE1" w:rsidRPr="00766556" w:rsidRDefault="003D7EE1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39F67B25" w14:textId="77777777" w:rsidR="00CE431D" w:rsidRPr="00766556" w:rsidRDefault="00CE431D" w:rsidP="0037594B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AB56FDD" w14:textId="77777777" w:rsidR="00CE431D" w:rsidRPr="00766556" w:rsidRDefault="00CE431D" w:rsidP="00CC630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67E080E" w14:textId="77777777" w:rsidR="00B92C3D" w:rsidRPr="00766556" w:rsidRDefault="00B92C3D" w:rsidP="002C61E4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2B71FA86" w14:textId="075739C7" w:rsidR="001A5D87" w:rsidRPr="001A5D87" w:rsidRDefault="001A5D87" w:rsidP="00C34A85">
      <w:pPr>
        <w:jc w:val="center"/>
        <w:rPr>
          <w:rFonts w:ascii="Arial" w:hAnsi="Arial" w:cs="Arial"/>
          <w:sz w:val="36"/>
          <w:szCs w:val="36"/>
        </w:rPr>
      </w:pPr>
    </w:p>
    <w:sectPr w:rsidR="001A5D87" w:rsidRPr="001A5D87" w:rsidSect="00717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34A1F"/>
    <w:multiLevelType w:val="hybridMultilevel"/>
    <w:tmpl w:val="04023A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3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04"/>
    <w:rsid w:val="00025745"/>
    <w:rsid w:val="00034380"/>
    <w:rsid w:val="00035BC8"/>
    <w:rsid w:val="00067077"/>
    <w:rsid w:val="00087887"/>
    <w:rsid w:val="0009256C"/>
    <w:rsid w:val="0009606B"/>
    <w:rsid w:val="000A65ED"/>
    <w:rsid w:val="000B5433"/>
    <w:rsid w:val="000F0704"/>
    <w:rsid w:val="001403C6"/>
    <w:rsid w:val="00173BEF"/>
    <w:rsid w:val="0017769F"/>
    <w:rsid w:val="00187DB1"/>
    <w:rsid w:val="00195863"/>
    <w:rsid w:val="001A5D87"/>
    <w:rsid w:val="001C738E"/>
    <w:rsid w:val="001E3E27"/>
    <w:rsid w:val="00200483"/>
    <w:rsid w:val="00246951"/>
    <w:rsid w:val="002663FF"/>
    <w:rsid w:val="00267156"/>
    <w:rsid w:val="002B4084"/>
    <w:rsid w:val="002C1713"/>
    <w:rsid w:val="002C61E4"/>
    <w:rsid w:val="002C7F08"/>
    <w:rsid w:val="002E405B"/>
    <w:rsid w:val="002E7A0D"/>
    <w:rsid w:val="0030682D"/>
    <w:rsid w:val="00343B11"/>
    <w:rsid w:val="00351528"/>
    <w:rsid w:val="0035316B"/>
    <w:rsid w:val="00356AD0"/>
    <w:rsid w:val="0037594B"/>
    <w:rsid w:val="003C1FD5"/>
    <w:rsid w:val="003D7EE1"/>
    <w:rsid w:val="003F2FDD"/>
    <w:rsid w:val="003F5EBC"/>
    <w:rsid w:val="003F6942"/>
    <w:rsid w:val="0041449A"/>
    <w:rsid w:val="00430ACA"/>
    <w:rsid w:val="00432E30"/>
    <w:rsid w:val="00466871"/>
    <w:rsid w:val="004818D5"/>
    <w:rsid w:val="00485287"/>
    <w:rsid w:val="0048723C"/>
    <w:rsid w:val="004C4948"/>
    <w:rsid w:val="004E33FB"/>
    <w:rsid w:val="004F14DB"/>
    <w:rsid w:val="005002A6"/>
    <w:rsid w:val="0050132E"/>
    <w:rsid w:val="00520568"/>
    <w:rsid w:val="0055705C"/>
    <w:rsid w:val="005645F1"/>
    <w:rsid w:val="0057288B"/>
    <w:rsid w:val="005732B2"/>
    <w:rsid w:val="005813F7"/>
    <w:rsid w:val="00597F8E"/>
    <w:rsid w:val="005A0033"/>
    <w:rsid w:val="005A2C56"/>
    <w:rsid w:val="005E4F5A"/>
    <w:rsid w:val="005F2E5F"/>
    <w:rsid w:val="00607B07"/>
    <w:rsid w:val="00625E02"/>
    <w:rsid w:val="0064592B"/>
    <w:rsid w:val="00647B82"/>
    <w:rsid w:val="00660220"/>
    <w:rsid w:val="006665AF"/>
    <w:rsid w:val="006A7870"/>
    <w:rsid w:val="006B059D"/>
    <w:rsid w:val="006B05E9"/>
    <w:rsid w:val="006B7579"/>
    <w:rsid w:val="006B79CB"/>
    <w:rsid w:val="006C6EF7"/>
    <w:rsid w:val="006D0A3A"/>
    <w:rsid w:val="00702D0E"/>
    <w:rsid w:val="0071764E"/>
    <w:rsid w:val="00721DEA"/>
    <w:rsid w:val="007242A5"/>
    <w:rsid w:val="00733632"/>
    <w:rsid w:val="00766556"/>
    <w:rsid w:val="007A6F85"/>
    <w:rsid w:val="007D1045"/>
    <w:rsid w:val="007D68DB"/>
    <w:rsid w:val="00801999"/>
    <w:rsid w:val="008070AA"/>
    <w:rsid w:val="008105C9"/>
    <w:rsid w:val="008410D6"/>
    <w:rsid w:val="0084306C"/>
    <w:rsid w:val="008520EA"/>
    <w:rsid w:val="00856751"/>
    <w:rsid w:val="00896DD6"/>
    <w:rsid w:val="008B59E2"/>
    <w:rsid w:val="008C438A"/>
    <w:rsid w:val="008D2D36"/>
    <w:rsid w:val="00903022"/>
    <w:rsid w:val="009101E2"/>
    <w:rsid w:val="009149B6"/>
    <w:rsid w:val="009246A0"/>
    <w:rsid w:val="00943DC2"/>
    <w:rsid w:val="0097199E"/>
    <w:rsid w:val="0097426E"/>
    <w:rsid w:val="00986938"/>
    <w:rsid w:val="0099168F"/>
    <w:rsid w:val="00991BFE"/>
    <w:rsid w:val="009A0EC4"/>
    <w:rsid w:val="009A7EA3"/>
    <w:rsid w:val="009B7EC0"/>
    <w:rsid w:val="009C31B3"/>
    <w:rsid w:val="00A42722"/>
    <w:rsid w:val="00A444B3"/>
    <w:rsid w:val="00A67200"/>
    <w:rsid w:val="00A777BA"/>
    <w:rsid w:val="00A853D9"/>
    <w:rsid w:val="00A95EFE"/>
    <w:rsid w:val="00AB68C4"/>
    <w:rsid w:val="00AD4175"/>
    <w:rsid w:val="00B25E2F"/>
    <w:rsid w:val="00B3600D"/>
    <w:rsid w:val="00B4083A"/>
    <w:rsid w:val="00B43BFC"/>
    <w:rsid w:val="00B47525"/>
    <w:rsid w:val="00B519A1"/>
    <w:rsid w:val="00B710F9"/>
    <w:rsid w:val="00B909E5"/>
    <w:rsid w:val="00B92C3D"/>
    <w:rsid w:val="00BB549F"/>
    <w:rsid w:val="00BF6BD3"/>
    <w:rsid w:val="00C078AE"/>
    <w:rsid w:val="00C141D9"/>
    <w:rsid w:val="00C34A85"/>
    <w:rsid w:val="00C50FB4"/>
    <w:rsid w:val="00C60361"/>
    <w:rsid w:val="00C608E0"/>
    <w:rsid w:val="00C620BD"/>
    <w:rsid w:val="00C977A1"/>
    <w:rsid w:val="00CB570E"/>
    <w:rsid w:val="00CB614E"/>
    <w:rsid w:val="00CC6304"/>
    <w:rsid w:val="00CC6DE3"/>
    <w:rsid w:val="00CE2A7F"/>
    <w:rsid w:val="00CE431D"/>
    <w:rsid w:val="00D056EA"/>
    <w:rsid w:val="00D26347"/>
    <w:rsid w:val="00D4752A"/>
    <w:rsid w:val="00D57D74"/>
    <w:rsid w:val="00D7597D"/>
    <w:rsid w:val="00D8440C"/>
    <w:rsid w:val="00D9398E"/>
    <w:rsid w:val="00D9633E"/>
    <w:rsid w:val="00DA07F6"/>
    <w:rsid w:val="00DB16AC"/>
    <w:rsid w:val="00DC57E8"/>
    <w:rsid w:val="00DD257C"/>
    <w:rsid w:val="00DE4FC6"/>
    <w:rsid w:val="00DE62F3"/>
    <w:rsid w:val="00DF39E0"/>
    <w:rsid w:val="00E23E43"/>
    <w:rsid w:val="00E462EC"/>
    <w:rsid w:val="00E65384"/>
    <w:rsid w:val="00E74048"/>
    <w:rsid w:val="00EA3D56"/>
    <w:rsid w:val="00EB108D"/>
    <w:rsid w:val="00EE2F2C"/>
    <w:rsid w:val="00F154FD"/>
    <w:rsid w:val="00F155D3"/>
    <w:rsid w:val="00F370BE"/>
    <w:rsid w:val="00F45FF9"/>
    <w:rsid w:val="00F55F28"/>
    <w:rsid w:val="00F7342E"/>
    <w:rsid w:val="00FA67B7"/>
    <w:rsid w:val="00FB204B"/>
    <w:rsid w:val="00FB5C8C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4347"/>
  <w15:chartTrackingRefBased/>
  <w15:docId w15:val="{7E98901F-3BE8-419F-9C15-1381BFB8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2571</Characters>
  <Application>Microsoft Office Word</Application>
  <DocSecurity>0</DocSecurity>
  <Lines>99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Ware</dc:creator>
  <cp:keywords/>
  <dc:description/>
  <cp:lastModifiedBy>Bob Howe</cp:lastModifiedBy>
  <cp:revision>18</cp:revision>
  <cp:lastPrinted>2026-04-14T05:00:00Z</cp:lastPrinted>
  <dcterms:created xsi:type="dcterms:W3CDTF">2026-02-10T19:50:00Z</dcterms:created>
  <dcterms:modified xsi:type="dcterms:W3CDTF">2026-04-14T05:00:00Z</dcterms:modified>
</cp:coreProperties>
</file>